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Ratio précipitations solides / précipitations totales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-1]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-3]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-6]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D5309F-C9E9-4172-B3C8-53FAB68582AE}"/>
</file>

<file path=customXml/itemProps2.xml><?xml version="1.0" encoding="utf-8"?>
<ds:datastoreItem xmlns:ds="http://schemas.openxmlformats.org/officeDocument/2006/customXml" ds:itemID="{B048D198-2546-4B33-8F91-EB35B91B48FE}"/>
</file>

<file path=customXml/itemProps3.xml><?xml version="1.0" encoding="utf-8"?>
<ds:datastoreItem xmlns:ds="http://schemas.openxmlformats.org/officeDocument/2006/customXml" ds:itemID="{32F68F02-CD28-476D-8457-89D57B319E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2025-12-12T15:51:32Z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